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63" w:rsidRPr="00E37A63" w:rsidRDefault="00E37A63" w:rsidP="00E37A63">
      <w:pPr>
        <w:spacing w:after="150" w:line="600" w:lineRule="atLeast"/>
        <w:ind w:firstLine="0"/>
        <w:jc w:val="left"/>
        <w:outlineLvl w:val="2"/>
        <w:rPr>
          <w:rFonts w:ascii="Helvetica" w:eastAsia="Times New Roman" w:hAnsi="Helvetica"/>
          <w:color w:val="FFFFFF"/>
          <w:sz w:val="26"/>
          <w:szCs w:val="26"/>
          <w:lang w:eastAsia="ru-RU"/>
        </w:rPr>
      </w:pPr>
      <w:r w:rsidRPr="00E37A63">
        <w:rPr>
          <w:rFonts w:ascii="Helvetica" w:eastAsia="Times New Roman" w:hAnsi="Helvetica"/>
          <w:color w:val="FFFFFF"/>
          <w:sz w:val="26"/>
          <w:szCs w:val="26"/>
          <w:lang w:eastAsia="ru-RU"/>
        </w:rPr>
        <w:t>ІНФАРМАЦЫЙНЫ ЛІ</w:t>
      </w:r>
      <w:proofErr w:type="gramStart"/>
      <w:r w:rsidRPr="00E37A63">
        <w:rPr>
          <w:rFonts w:ascii="Helvetica" w:eastAsia="Times New Roman" w:hAnsi="Helvetica"/>
          <w:color w:val="FFFFFF"/>
          <w:sz w:val="26"/>
          <w:szCs w:val="26"/>
          <w:lang w:eastAsia="ru-RU"/>
        </w:rPr>
        <w:t>СТ</w:t>
      </w:r>
      <w:proofErr w:type="gramEnd"/>
    </w:p>
    <w:tbl>
      <w:tblPr>
        <w:tblpPr w:leftFromText="45" w:rightFromText="45" w:vertAnchor="text"/>
        <w:tblW w:w="940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3"/>
        <w:gridCol w:w="4678"/>
      </w:tblGrid>
      <w:tr w:rsidR="00E37A63" w:rsidRPr="00E37A63" w:rsidTr="00E37A63">
        <w:tc>
          <w:tcPr>
            <w:tcW w:w="4723" w:type="dxa"/>
            <w:shd w:val="clear" w:color="auto" w:fill="auto"/>
            <w:vAlign w:val="center"/>
            <w:hideMark/>
          </w:tcPr>
          <w:p w:rsidR="00E37A63" w:rsidRPr="00E37A63" w:rsidRDefault="00E37A63" w:rsidP="00E37A6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A7882" wp14:editId="33ADFB01">
                  <wp:extent cx="419100" cy="41910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сельскагаспадарчая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бібліятэка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імя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І.С.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Лупі</w:t>
            </w:r>
            <w:proofErr w:type="gram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нов</w:t>
            </w:r>
            <w:proofErr w:type="gram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іча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Нацыянальнай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акадэміі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навук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Беларусі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37A63" w:rsidRPr="00E37A63" w:rsidRDefault="00E37A63" w:rsidP="00E37A6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831ECB" wp14:editId="25412BE3">
                  <wp:extent cx="381000" cy="352425"/>
                  <wp:effectExtent l="0" t="0" r="0" b="9525"/>
                  <wp:docPr id="1" name="Рисунок 1" descr="IY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Y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Інстытут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мовазнаўства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імя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Якуба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Коласа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Цэнтра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даследаванняў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беларускай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культуры,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мовы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літаратуры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Нацыянальнай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акадэміі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навук</w:t>
            </w:r>
            <w:proofErr w:type="spellEnd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A63">
              <w:rPr>
                <w:rFonts w:eastAsia="Times New Roman"/>
                <w:sz w:val="24"/>
                <w:szCs w:val="24"/>
                <w:lang w:eastAsia="ru-RU"/>
              </w:rPr>
              <w:t>Беларусі</w:t>
            </w:r>
            <w:proofErr w:type="spellEnd"/>
          </w:p>
        </w:tc>
      </w:tr>
    </w:tbl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 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27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лістапада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2025 г.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 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Беларуская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бібліятэка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імя</w:t>
      </w:r>
      <w:proofErr w:type="spellEnd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І.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С.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Лупіновіча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Нацыянальнай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акадэміі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Інстытут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мовазнаўства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імя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Якуба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Коласа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Цэнтра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даследаванняў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культуры,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літаратуры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Нацыянальнай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акадэміі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праводзяць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 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Міжнародную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навуковую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канферэнцыю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«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Актуальныя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праблемы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сельскагаспадарчай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тэрміналогіі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»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u w:val="single"/>
          <w:lang w:eastAsia="ru-RU"/>
        </w:rPr>
        <w:t>ПРАБЛЕМНАЕ ПОЛЕ КАНФЕРЭНЦЫІ: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тэрміналогія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тэрмінаграфія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рэтраспектыва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развіцця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сучасны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стан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перспектывы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Актуальныя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напрамкі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праблемы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даследавання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спецыяльнай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лексікі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Асаблівасці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ўтварэння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функцыянавання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розных сфер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галіны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Узаемаўплывы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розных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дысцыплін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прадметных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абласцей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тэрміналогіі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Дыялекты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архаізмы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сучаснай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тэрмінасістэме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Роля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глабалізацыі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інтэрнацыяналізацыі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фарм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іраванні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аграрнай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лексікі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Сінанімія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дублетнасць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эквівалентнасць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варыятыўнасць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у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спецыяльнай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лексіцы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.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Праблемы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гарманізацыі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нарматыўнасці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стандартызацыі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аграрнай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тэрміналогіі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паняцці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розных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відах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камунікацыі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. Роля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тэрміналогіі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фармалізаваным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прадстаўленні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аграрных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навуковых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ведаў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Тэарэтычныя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практычныя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праблемы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методыкі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выкладання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прафесійнай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лексікі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Аграрная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тэрміналогія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кантэксце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корпусных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даследаванняў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камп’ютарнай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лінгвістыкі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Уцягнутасць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тэрміналогіі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сучасную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пошукавую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інфраструктуру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глабальнай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вэб-прасторы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распрацоўка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вядзенне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выкарыстанне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лічбавых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лінгвістычных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сродкаў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корпусаў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слоўн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ікаў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тэзаўрусаў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інфармацыйна-пошукавых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інш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.).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Рабочыя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канферэнцыі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беларуская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руская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англ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ійская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u w:val="single"/>
          <w:lang w:eastAsia="ru-RU"/>
        </w:rPr>
        <w:t>ПАТЭНЦЫЙНЫЯ ЎДЗЕЛЬНІКІ КАНФЕРЭНЦЫІ: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навукоўцы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пачынаючыя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даследчыкі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аспіранты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дактаранты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выкладчыкі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ўстаноў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адукацыі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кіраўнікі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спецыялісты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працуюць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у сферы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адукацыі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культуры,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інфармацыі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рэдакцыйна-выдавецкай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дзейнасці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гаспадаркі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усе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хто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цікавіцца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пытаннямі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філалогіі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лінгвістыкі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u w:val="single"/>
          <w:lang w:eastAsia="ru-RU"/>
        </w:rPr>
        <w:t>УМОВЫ ЎДЗЕЛУ: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 </w:t>
      </w: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15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верасня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2025 г.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 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даслаць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аргкамітэт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канферэнцыі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па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электроннай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пошце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: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 .</w:t>
      </w:r>
      <w:proofErr w:type="gramEnd"/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lastRenderedPageBreak/>
        <w:t>Да </w:t>
      </w: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15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кастрычніка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2025 г.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 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неабходна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прайсці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рэгістрацыю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на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сайце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бібліятэкі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: </w:t>
      </w:r>
      <w:hyperlink r:id="rId8" w:tgtFrame="_blank" w:history="1">
        <w:r w:rsidRPr="00E37A63">
          <w:rPr>
            <w:rFonts w:ascii="Helvetica" w:eastAsia="Times New Roman" w:hAnsi="Helvetica"/>
            <w:color w:val="00843E"/>
            <w:sz w:val="21"/>
            <w:szCs w:val="21"/>
            <w:u w:val="single"/>
            <w:lang w:eastAsia="ru-RU"/>
          </w:rPr>
          <w:t>https://bel</w:t>
        </w:r>
        <w:bookmarkStart w:id="0" w:name="_GoBack"/>
        <w:bookmarkEnd w:id="0"/>
        <w:r w:rsidRPr="00E37A63">
          <w:rPr>
            <w:rFonts w:ascii="Helvetica" w:eastAsia="Times New Roman" w:hAnsi="Helvetica"/>
            <w:color w:val="00843E"/>
            <w:sz w:val="21"/>
            <w:szCs w:val="21"/>
            <w:u w:val="single"/>
            <w:lang w:eastAsia="ru-RU"/>
          </w:rPr>
          <w:t>a</w:t>
        </w:r>
        <w:r w:rsidRPr="00E37A63">
          <w:rPr>
            <w:rFonts w:ascii="Helvetica" w:eastAsia="Times New Roman" w:hAnsi="Helvetica"/>
            <w:color w:val="00843E"/>
            <w:sz w:val="21"/>
            <w:szCs w:val="21"/>
            <w:u w:val="single"/>
            <w:lang w:eastAsia="ru-RU"/>
          </w:rPr>
          <w:t>l.by/</w:t>
        </w:r>
      </w:hyperlink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Час выступу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уключаючы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дыскусію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 на 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пленарным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паседжанні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 </w:t>
      </w: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да 25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хвілін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на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секцыйных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паседжаннях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 </w:t>
      </w: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да 15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хвілін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Рэгістрацыйны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ўнёсак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за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ўдзел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у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канферэнцыі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не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патрабуецца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Аплата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праезду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пражывання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харчавання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за кошт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удзельнікаў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канферэнцыі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або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накіроўваючых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устаноў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арганізацый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).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u w:val="single"/>
          <w:lang w:eastAsia="ru-RU"/>
        </w:rPr>
        <w:t>ДАКЛАДЫ: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Прымаюцца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арыгінальныя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працы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маюць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навуковае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прыкладное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значэнне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адпавядаючыя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тэматычным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напрамкам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канферэнцыі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не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апублікаваныя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дзе-небудзь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раней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Аб’ём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тэксту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разам з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анатацыяй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малюнкамі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дадаткамі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схемамі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інш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. – не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больш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за 6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старонак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фармату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А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4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.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Адзін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удзельнік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можа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быць</w:t>
      </w:r>
      <w:proofErr w:type="spellEnd"/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аўтарам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не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больш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чым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двух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Матэрыялы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зборніка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будуць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размешчаны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на платформе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Навуковай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электроннай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бібліятэкі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eLIBRARY.RU і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Расійскім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індэксе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навуковага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цытавання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ІНЦ) па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адрасе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: </w:t>
      </w:r>
      <w:hyperlink r:id="rId9" w:tgtFrame="_blank" w:history="1">
        <w:r w:rsidRPr="00E37A63">
          <w:rPr>
            <w:rFonts w:ascii="Helvetica" w:eastAsia="Times New Roman" w:hAnsi="Helvetica"/>
            <w:color w:val="00843E"/>
            <w:sz w:val="21"/>
            <w:szCs w:val="21"/>
            <w:u w:val="single"/>
            <w:lang w:eastAsia="ru-RU"/>
          </w:rPr>
          <w:t>http://elibrary.ru</w:t>
        </w:r>
      </w:hyperlink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Тэксты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павінны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адпавядаць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наступным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патрабаванням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: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у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рэдактары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Word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шрыфт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Times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New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Roman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Times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New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Roman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Cyrillic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 у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звычайным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напісанні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кегль – 14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іжрадковы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інтэрвал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адзін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міжрадковы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інтэрвал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выра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ўноўванне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па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шырыні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тэксту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абзацны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водступ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1,25 мм;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палі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верхняе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ніжняе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20 мм,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левае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25 мм,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правае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10 мм;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схемы,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дыяграмы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фатаграфіі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сканаваныя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віды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экранаў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інш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.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малюнкі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у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фармаце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JPG;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індэкс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УДК –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выра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ўноўванне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злева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без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абзацнага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водступа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на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рускай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англ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ійскай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мовах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назва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шрыфт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паўтлусты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прозвішча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ініцыялы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аўтара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суаўтараў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назва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ўстановы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арганізацыі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якую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прадстаўляе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аўтар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суаўтары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); e-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mail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выраўноўванне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ўсёй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інформацыі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па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цэнтры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на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рускай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англ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ійскай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мовах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анатацыя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ключавыя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словы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раскрываюць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змест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памер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анатацыі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не болей 850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сімвалаў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уключаючы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прабелы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шрыфт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–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курсіў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;</w:t>
      </w:r>
    </w:p>
    <w:p w:rsidR="00E37A63" w:rsidRPr="00E37A63" w:rsidRDefault="00E37A63" w:rsidP="00E3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спіс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выкарыстаных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крыніц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афармляецца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парадку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цытавання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тэксце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адпаведнасці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з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Інструкцыяй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ВАК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Рэспублікі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Беларусь,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спасылкі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тэксце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афармляюцца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квадратных 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дужках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з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указаннем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старонак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: [2, с. 72–75].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якія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не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адпавядаюць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вышэйпрыведзеным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патрабаванням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, </w:t>
      </w: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u w:val="single"/>
          <w:lang w:eastAsia="ru-RU"/>
        </w:rPr>
        <w:t>НЕ РАЗГЛЯДАЮЦЦА</w:t>
      </w: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 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Пасля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тэксту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ўказваюцца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звесткі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</w:t>
      </w:r>
      <w:proofErr w:type="spellEnd"/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аўтараў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прозвішча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імя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імя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па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бацьку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поўнасцю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вучоная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ступень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званне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наяўнасці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назва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поўнасцю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адрас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установы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арганізацыі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якую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прадстаўляе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аўтар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(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суаўтары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),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пасада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;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кантактны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тэлефон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; </w:t>
      </w:r>
      <w:proofErr w:type="gram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е</w:t>
      </w:r>
      <w:proofErr w:type="gram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-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mail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Аргкамітэт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пакідае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за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сабой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права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ўключыць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атрыманыя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даклады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ў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праграму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канферэнцыі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зборнік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матэрыялаў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канферэнцыі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або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адхіліць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u w:val="single"/>
          <w:lang w:eastAsia="ru-RU"/>
        </w:rPr>
        <w:t>МЕСЦА ПРАВЯДЗЕННЯ КАНФЕРЭНЦЫІ: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Беларуская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сельскагаспадарчая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бібліятэка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: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  <w:t xml:space="preserve">Беларусь, г.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Мінск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вул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.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Казінца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, д. 86, корп. 2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u w:val="single"/>
          <w:lang w:eastAsia="ru-RU"/>
        </w:rPr>
        <w:t>КАНТАКТЫ:</w:t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Бабарыка-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Амельчанка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Вераніка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Барысаўна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,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загадчык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аддзела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даследчай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і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навукова-метадычнай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дзейнасці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БелСГБ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 +375 17 379-11-70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</w:p>
    <w:p w:rsidR="00E37A63" w:rsidRPr="00E37A63" w:rsidRDefault="00E37A63" w:rsidP="00E37A63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lastRenderedPageBreak/>
        <w:t>Каракулька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Юлія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Алегаўна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,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вучоны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сакратар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БелСГБ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 +375 17 379-00-46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./факс +375 17 379-55-00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</w:p>
    <w:p w:rsidR="00E37A63" w:rsidRPr="00E37A63" w:rsidRDefault="00E37A63" w:rsidP="00E37A63">
      <w:pPr>
        <w:shd w:val="clear" w:color="auto" w:fill="FFFFFF"/>
        <w:spacing w:after="240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Капылоў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Ігар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Лявонавіч</w:t>
      </w:r>
      <w:proofErr w:type="spellEnd"/>
      <w:r w:rsidRPr="00E37A63">
        <w:rPr>
          <w:rFonts w:ascii="Helvetica" w:eastAsia="Times New Roman" w:hAnsi="Helvetica"/>
          <w:b/>
          <w:bCs/>
          <w:color w:val="222222"/>
          <w:sz w:val="21"/>
          <w:szCs w:val="21"/>
          <w:lang w:eastAsia="ru-RU"/>
        </w:rPr>
        <w:t>,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дырэктар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Інстытута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мовазнаўства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імя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Якуба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 xml:space="preserve"> Коласа</w:t>
      </w: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br/>
      </w:r>
      <w:proofErr w:type="spellStart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тэл</w:t>
      </w:r>
      <w:proofErr w:type="spellEnd"/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. +375 17 270-13-31</w:t>
      </w:r>
    </w:p>
    <w:p w:rsidR="00E37A63" w:rsidRPr="00E37A63" w:rsidRDefault="00E37A63" w:rsidP="00E37A63">
      <w:pPr>
        <w:shd w:val="clear" w:color="auto" w:fill="FFFFFF"/>
        <w:ind w:firstLine="0"/>
        <w:jc w:val="left"/>
        <w:rPr>
          <w:rFonts w:ascii="Helvetica" w:eastAsia="Times New Roman" w:hAnsi="Helvetica"/>
          <w:color w:val="222222"/>
          <w:sz w:val="21"/>
          <w:szCs w:val="21"/>
          <w:lang w:eastAsia="ru-RU"/>
        </w:rPr>
      </w:pPr>
      <w:r w:rsidRPr="00E37A63">
        <w:rPr>
          <w:rFonts w:ascii="Helvetica" w:eastAsia="Times New Roman" w:hAnsi="Helvetica"/>
          <w:color w:val="222222"/>
          <w:sz w:val="21"/>
          <w:szCs w:val="21"/>
          <w:lang w:eastAsia="ru-RU"/>
        </w:rPr>
        <w:t> </w:t>
      </w:r>
    </w:p>
    <w:p w:rsidR="007E1DA2" w:rsidRDefault="007E1DA2"/>
    <w:sectPr w:rsidR="007E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A92"/>
    <w:multiLevelType w:val="multilevel"/>
    <w:tmpl w:val="8A92A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F1C05"/>
    <w:multiLevelType w:val="multilevel"/>
    <w:tmpl w:val="461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55948"/>
    <w:multiLevelType w:val="multilevel"/>
    <w:tmpl w:val="BB0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3"/>
    <w:rsid w:val="004520C0"/>
    <w:rsid w:val="004A232A"/>
    <w:rsid w:val="006C6611"/>
    <w:rsid w:val="007E1DA2"/>
    <w:rsid w:val="00944E61"/>
    <w:rsid w:val="009B08ED"/>
    <w:rsid w:val="00A37258"/>
    <w:rsid w:val="00AD32C7"/>
    <w:rsid w:val="00E37A63"/>
    <w:rsid w:val="00E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7A6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qFormat/>
    <w:rsid w:val="004520C0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A63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37A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7A63"/>
    <w:rPr>
      <w:b/>
      <w:bCs/>
    </w:rPr>
  </w:style>
  <w:style w:type="character" w:styleId="a6">
    <w:name w:val="Hyperlink"/>
    <w:basedOn w:val="a0"/>
    <w:uiPriority w:val="99"/>
    <w:semiHidden/>
    <w:unhideWhenUsed/>
    <w:rsid w:val="00E37A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7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7A6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qFormat/>
    <w:rsid w:val="004520C0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A63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37A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7A63"/>
    <w:rPr>
      <w:b/>
      <w:bCs/>
    </w:rPr>
  </w:style>
  <w:style w:type="character" w:styleId="a6">
    <w:name w:val="Hyperlink"/>
    <w:basedOn w:val="a0"/>
    <w:uiPriority w:val="99"/>
    <w:semiHidden/>
    <w:unhideWhenUsed/>
    <w:rsid w:val="00E37A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7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l.b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2025-07-10T08:56:00Z</dcterms:created>
  <dcterms:modified xsi:type="dcterms:W3CDTF">2025-07-10T09:00:00Z</dcterms:modified>
</cp:coreProperties>
</file>