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4DF6" w14:textId="77777777" w:rsidR="008F14A1" w:rsidRPr="008F14A1" w:rsidRDefault="008F14A1" w:rsidP="008F14A1">
      <w:pPr>
        <w:shd w:val="clear" w:color="auto" w:fill="FFFFFF"/>
        <w:spacing w:after="150" w:line="240" w:lineRule="auto"/>
        <w:jc w:val="center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8F14A1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ПАЛАЖЭННЕ</w:t>
      </w:r>
    </w:p>
    <w:p w14:paraId="5FE9DA77" w14:textId="77777777" w:rsidR="008F14A1" w:rsidRPr="00110FCD" w:rsidRDefault="008F14A1" w:rsidP="008F14A1">
      <w:pPr>
        <w:shd w:val="clear" w:color="auto" w:fill="FFFFFF"/>
        <w:spacing w:after="150" w:line="240" w:lineRule="auto"/>
        <w:jc w:val="center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аб конкурсе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навукова-даследчых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работ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br/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«</w:t>
      </w:r>
      <w:r w:rsidR="00160B5A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Вас</w:t>
      </w:r>
      <w:r w:rsidR="00160B5A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be-BY"/>
        </w:rPr>
        <w:t>ількоў шапатліваю моваю…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»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br/>
        <w:t xml:space="preserve">(да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Міжнароднага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дня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роднай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мовы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)</w:t>
      </w:r>
    </w:p>
    <w:p w14:paraId="296EEA10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1.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Агульныя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палажэнні</w:t>
      </w:r>
      <w:proofErr w:type="spellEnd"/>
    </w:p>
    <w:p w14:paraId="002352FE" w14:textId="77777777" w:rsidR="00E80BD8" w:rsidRDefault="00E80BD8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</w:pPr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Конкурс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навукова-даследчых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у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галіне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(далей – конкурс),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прымеркаваны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Міжнароднага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дня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–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сумесная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ініцыятыва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Інстытута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Цэнтра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даследаванняў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культуры,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НАН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(далей –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Інстытут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Коласа),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рэдакцыі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навуковага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метадычнага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часопіса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«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слова» і канала «Культура»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Беларускага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радыё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скіраваная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захаванне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духоўнай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спадчыны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народа,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павышэнне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моўнай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кампетэнцыі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носьбітаў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грамадзянска-патрыятычнае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выхаванне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развіццё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навукова-даследчых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здольнасцей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навучэнцаў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студэнтаў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317D30E3" w14:textId="79FD2938" w:rsidR="008F14A1" w:rsidRPr="00E80BD8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b/>
          <w:bCs/>
          <w:color w:val="000000"/>
          <w:sz w:val="26"/>
          <w:szCs w:val="26"/>
        </w:rPr>
      </w:pPr>
      <w:r w:rsidRPr="00C846BC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1.1.</w:t>
      </w:r>
      <w:r w:rsidRPr="00C846BC">
        <w:rPr>
          <w:rFonts w:ascii="dinpro-light" w:eastAsia="Times New Roman" w:hAnsi="dinpro-light" w:cs="Times New Roman"/>
          <w:b/>
          <w:bCs/>
          <w:color w:val="000000"/>
          <w:sz w:val="30"/>
          <w:szCs w:val="30"/>
        </w:rPr>
        <w:t> </w:t>
      </w:r>
      <w:proofErr w:type="spellStart"/>
      <w:r w:rsidRPr="00C846BC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Мэты</w:t>
      </w:r>
      <w:proofErr w:type="spellEnd"/>
      <w:r w:rsidRPr="00E80BD8">
        <w:rPr>
          <w:rFonts w:ascii="dinpro-light" w:eastAsia="Times New Roman" w:hAnsi="dinpro-light" w:cs="Times New Roman"/>
          <w:b/>
          <w:bCs/>
          <w:color w:val="000000"/>
          <w:sz w:val="30"/>
          <w:szCs w:val="30"/>
        </w:rPr>
        <w:t xml:space="preserve"> </w:t>
      </w:r>
      <w:r w:rsidRPr="00C846BC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конкурсу</w:t>
      </w:r>
      <w:r w:rsidRPr="00E80BD8">
        <w:rPr>
          <w:rFonts w:ascii="dinpro-light" w:eastAsia="Times New Roman" w:hAnsi="dinpro-light" w:cs="Times New Roman"/>
          <w:b/>
          <w:bCs/>
          <w:color w:val="000000"/>
          <w:sz w:val="30"/>
          <w:szCs w:val="30"/>
        </w:rPr>
        <w:t>:</w:t>
      </w:r>
    </w:p>
    <w:p w14:paraId="2AC94949" w14:textId="77777777" w:rsidR="008F14A1" w:rsidRPr="00E80BD8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</w:rPr>
      </w:pP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−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выяўленне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заахвочванне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таленавітай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моладзі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;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прадстаўленне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дадатковых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магчымасцей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для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яе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самарэалізацыі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;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фарміраванне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матывацыі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ўдзелу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>-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даследчай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дзейнасці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>;</w:t>
      </w:r>
    </w:p>
    <w:p w14:paraId="070D40AD" w14:textId="77777777" w:rsidR="008F14A1" w:rsidRPr="00E80BD8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</w:rPr>
      </w:pP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−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павышэнне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цікавасці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вывучэння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гісторыі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дзейнасці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навуковых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школ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сучасных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тэндэнцый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працэсаў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лінгвістыцы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>;</w:t>
      </w:r>
    </w:p>
    <w:p w14:paraId="2276E772" w14:textId="6AF9CD0E" w:rsidR="008F14A1" w:rsidRPr="00E80BD8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</w:rPr>
      </w:pP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>−</w:t>
      </w:r>
      <w:r w:rsidR="00DE76D5" w:rsidRPr="00E80BD8">
        <w:rPr>
          <w:rFonts w:ascii="dinpro-light" w:eastAsia="Times New Roman" w:hAnsi="dinpro-light" w:cs="Times New Roman" w:hint="eastAsia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садзейнічанне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павышэнню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інтэлектуальнага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ўзроўню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навучэнцаў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студэнтаў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: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уменню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фармуляваць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праблему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карыстацца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рознымі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інфармацыйнымі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крыніцамі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лагічна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сістэмна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структураваць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</w:t>
      </w:r>
      <w:proofErr w:type="spellEnd"/>
      <w:r w:rsidRPr="00E80BD8">
        <w:rPr>
          <w:rFonts w:ascii="dinpro-light" w:eastAsia="Times New Roman" w:hAnsi="dinpro-light" w:cs="Times New Roman"/>
          <w:color w:val="000000"/>
          <w:sz w:val="30"/>
          <w:szCs w:val="30"/>
        </w:rPr>
        <w:t>;</w:t>
      </w:r>
    </w:p>
    <w:p w14:paraId="4699B58A" w14:textId="08860C80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−</w:t>
      </w:r>
      <w:r w:rsidR="00DE76D5">
        <w:rPr>
          <w:rFonts w:ascii="dinpro-light" w:eastAsia="Times New Roman" w:hAnsi="dinpro-light" w:cs="Times New Roman" w:hint="eastAsia"/>
          <w:color w:val="000000"/>
          <w:sz w:val="30"/>
          <w:szCs w:val="30"/>
          <w:lang w:val="ru-RU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захаванне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трансляцыя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культурна-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гістарычнай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спадчыны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будучым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пакаленням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11D640A8" w14:textId="4B4BA862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−</w:t>
      </w:r>
      <w:r w:rsidR="00DE76D5">
        <w:rPr>
          <w:rFonts w:ascii="dinpro-light" w:eastAsia="Times New Roman" w:hAnsi="dinpro-light" w:cs="Times New Roman" w:hint="eastAsia"/>
          <w:color w:val="000000"/>
          <w:sz w:val="30"/>
          <w:szCs w:val="30"/>
          <w:lang w:val="ru-RU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дэманстрацыя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прапаганда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найлепшых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інтэлектуальных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дасягненняў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навучэнцаў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педагогаў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;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досведу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ўстаноў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дзейнасці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637B387B" w14:textId="0AA89DB8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1.2.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онкурсу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з’яўляюцца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Інстытут</w:t>
      </w:r>
      <w:proofErr w:type="spellEnd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</w:t>
      </w:r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,</w:t>
      </w:r>
      <w:r w:rsidR="00C846BC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рэдакцыя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часопіса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«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слова»</w:t>
      </w:r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канал «Культура»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радыё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(далей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).</w:t>
      </w:r>
    </w:p>
    <w:p w14:paraId="0932C385" w14:textId="46EFF643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1.3.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Удзельнікамі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онкурсу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аўтарамі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могуць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вучні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9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</w:t>
      </w:r>
      <w:r w:rsid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11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класаў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агульнай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сярэдняй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Рэспублікі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lastRenderedPageBreak/>
        <w:t xml:space="preserve">Беларусь;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навучэнцы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ўстаноў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прафесійна-тэхнічнай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сярэдняй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спецыяльнай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;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студэнты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1–2 </w:t>
      </w:r>
      <w:proofErr w:type="spellStart"/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курсаў</w:t>
      </w:r>
      <w:proofErr w:type="spellEnd"/>
      <w:r w:rsidR="00C846BC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ВНУ.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Колькасць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удзельнікаў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абмежавана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конкурс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дасылаюць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ўдзельнікі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або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педагогі-кіраўнікі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B8369F4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1.4.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дасланыя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Конкурс,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на думку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уяўляюць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навуковую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каштоўнасць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могуць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апублікаваны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часопісе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«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слова».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Аўтарскія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правы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захоўваюцца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аўтарам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C68277D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2.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Парадак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правядзення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конкурсу</w:t>
      </w:r>
    </w:p>
    <w:p w14:paraId="42BFE63D" w14:textId="248CFD29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2.1.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Конкурс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праводзі</w:t>
      </w:r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цца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1 </w:t>
      </w:r>
      <w:proofErr w:type="spellStart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снежня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21 </w:t>
      </w:r>
      <w:proofErr w:type="spellStart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2026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года </w:t>
      </w:r>
      <w:r w:rsid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і </w:t>
      </w:r>
      <w:proofErr w:type="spellStart"/>
      <w:r w:rsid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складаецца</w:t>
      </w:r>
      <w:proofErr w:type="spellEnd"/>
      <w:r w:rsid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этапаў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</w:p>
    <w:p w14:paraId="56F08781" w14:textId="769BF43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Прыём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</w:t>
      </w:r>
      <w:r w:rsidR="00C62DE0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з дня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апублікавання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Палажэння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Конкурсе і </w:t>
      </w:r>
      <w:r w:rsid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</w:t>
      </w:r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1 </w:t>
      </w:r>
      <w:proofErr w:type="spellStart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2026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года.</w:t>
      </w:r>
    </w:p>
    <w:p w14:paraId="648B356E" w14:textId="1201F73E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Экспертыза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ацэнка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конкурсных работ,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вызначэнне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лаўрэатаў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з 2 да 21 </w:t>
      </w:r>
      <w:proofErr w:type="spellStart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2026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года.</w:t>
      </w:r>
    </w:p>
    <w:p w14:paraId="4B8DA76F" w14:textId="5674973F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Аб’яўленне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лаўрэатаў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онкурсу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пазней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22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2026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года.</w:t>
      </w:r>
    </w:p>
    <w:p w14:paraId="145D2B70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Урачыстае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ўзнагароджанне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лаўрэатаў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падчас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правядзення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тыдня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роднай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Інстытуце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 ў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перыяд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16 па 21 </w:t>
      </w:r>
      <w:proofErr w:type="spellStart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160B5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5558208F" w14:textId="27F6528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2.2.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Кожны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ўдзельнік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група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ўдзельнікаў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больш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2)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можа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прадставіць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больш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як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адну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навукова-даследчую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работу.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Аб’ём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конкурсных работ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большы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15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старонак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Магчымы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мультымедыйныя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прадстаўляюцца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электронным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выглядзе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30E5E29F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2.3.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Прымаюцца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падрыхтаваныя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межах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наступных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тэматычных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кірункаў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</w:p>
    <w:p w14:paraId="7E33AAFA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XXI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стагоддзі;</w:t>
      </w:r>
    </w:p>
    <w:p w14:paraId="1F332206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сярод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свету /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дыялогу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культур;</w:t>
      </w:r>
    </w:p>
    <w:p w14:paraId="07ACF48F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беларускіх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старадрукаў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рукапісаў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112EC428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Сучасныя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лексічныя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працэсы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4A27DA78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Нацыянальная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адметнасць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лексікі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75F50050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Узаемадзеянне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моўных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сістэм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ўмовах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білінгвізму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5319EB48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Уласнае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лінгвакультуралагічным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аспекце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24640A7D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lastRenderedPageBreak/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Дыялектная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моўная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адзінка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кантэкст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2CF33561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2.4.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Структура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конкурснай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работы.</w:t>
      </w:r>
    </w:p>
    <w:p w14:paraId="09538729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Тытульны</w:t>
      </w:r>
      <w:proofErr w:type="spellEnd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ліст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павінен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змяшчаць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</w:p>
    <w:p w14:paraId="6474D6DB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назву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ўпраўлення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аблвыканкама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камітэта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аддзела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спорту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турызму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навучальнай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71637AC7" w14:textId="197F6AC0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работы;</w:t>
      </w:r>
    </w:p>
    <w:p w14:paraId="106A21BA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прозвішча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бацьку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аўтара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(ў)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поўнасцю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529C92BE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месца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вучобы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клас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паштовы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адрас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тэлефон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5BB66960" w14:textId="5EA5B940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</w:t>
      </w:r>
      <w:r w:rsidR="00C846BC">
        <w:rPr>
          <w:rFonts w:ascii="dinpro-light" w:eastAsia="Times New Roman" w:hAnsi="dinpro-light" w:cs="Times New Roman" w:hint="eastAsia"/>
          <w:color w:val="000000"/>
          <w:sz w:val="30"/>
          <w:szCs w:val="30"/>
          <w:lang w:val="ru-RU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прозвішча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бацьку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кіраўніка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поўнасцю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пасаду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кваліфікацыйную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катэгорыю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тэлефонаў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хатні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мабільны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7FF5665B" w14:textId="7AD84DAF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</w:t>
      </w:r>
      <w:r w:rsidR="00C846BC">
        <w:rPr>
          <w:rFonts w:ascii="dinpro-light" w:eastAsia="Times New Roman" w:hAnsi="dinpro-light" w:cs="Times New Roman" w:hint="eastAsia"/>
          <w:color w:val="000000"/>
          <w:sz w:val="30"/>
          <w:szCs w:val="30"/>
          <w:lang w:val="ru-RU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хатні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адрас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электронны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адрас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тэлефонаў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хатні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мабільны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удзельніка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).</w:t>
      </w:r>
    </w:p>
    <w:p w14:paraId="0464B323" w14:textId="58D72A75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Анатацыя</w:t>
      </w:r>
      <w:proofErr w:type="spellEnd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–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павінна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раскрываць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сутнасць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навукова-даследчай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мэту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, задачу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метады</w:t>
      </w:r>
      <w:proofErr w:type="spellEnd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даследавання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атрыманыя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вынікі</w:t>
      </w:r>
      <w:proofErr w:type="spellEnd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іх</w:t>
      </w:r>
      <w:proofErr w:type="spellEnd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навізну</w:t>
      </w:r>
      <w:proofErr w:type="spellEnd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сферу </w:t>
      </w:r>
      <w:proofErr w:type="spellStart"/>
      <w:r w:rsidR="00D1434A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прымянення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; </w:t>
      </w:r>
      <w:proofErr w:type="spellStart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аб’ём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не </w:t>
      </w:r>
      <w:proofErr w:type="spellStart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больш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</w:t>
      </w:r>
      <w:proofErr w:type="spellStart"/>
      <w:r w:rsidR="00E856F7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палову</w:t>
      </w:r>
      <w:proofErr w:type="spellEnd"/>
      <w:r w:rsidR="00E856F7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старонк</w:t>
      </w:r>
      <w:r w:rsidR="00E856F7"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proofErr w:type="spellEnd"/>
      <w:r w:rsidRPr="00C62DE0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263905C8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Тэкст</w:t>
      </w:r>
      <w:proofErr w:type="spellEnd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навукова-даследчай</w:t>
      </w:r>
      <w:proofErr w:type="spellEnd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 xml:space="preserve"> работы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–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афармляецца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выглядзе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артыкула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павінен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выразна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структураваны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змяшчаць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ясную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пастаноўку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праблемы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прапанову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шляхоў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вырашэння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канкрэтныя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вынікі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праведзенага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даследавання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49F88BE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Спіс</w:t>
      </w:r>
      <w:proofErr w:type="spellEnd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літаратуры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падаецца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адпаведнасці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пастановай</w:t>
      </w:r>
      <w:proofErr w:type="spellEnd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ВАК РБ ад 25.06.2014 №159 (у </w:t>
      </w:r>
      <w:proofErr w:type="spellStart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рэдакцыі</w:t>
      </w:r>
      <w:proofErr w:type="spellEnd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загадаў</w:t>
      </w:r>
      <w:proofErr w:type="spellEnd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ВАК РБ 01.10.2024 № 230, 13.10.2025 № 206): </w:t>
      </w:r>
      <w:hyperlink r:id="rId5" w:history="1">
        <w:r w:rsidR="00D1434A" w:rsidRPr="0081574F">
          <w:rPr>
            <w:rStyle w:val="a6"/>
            <w:rFonts w:ascii="dinpro-light" w:eastAsia="Times New Roman" w:hAnsi="dinpro-light" w:cs="Times New Roman"/>
            <w:color w:val="auto"/>
            <w:sz w:val="30"/>
            <w:szCs w:val="30"/>
            <w:u w:val="none"/>
            <w:lang w:val="ru-RU"/>
          </w:rPr>
          <w:t>https://vak.gov.by/node/8026</w:t>
        </w:r>
      </w:hyperlink>
      <w:r w:rsidR="00D1434A" w:rsidRPr="0081574F">
        <w:rPr>
          <w:rFonts w:ascii="dinpro-light" w:eastAsia="Times New Roman" w:hAnsi="dinpro-light" w:cs="Times New Roman"/>
          <w:sz w:val="30"/>
          <w:szCs w:val="30"/>
          <w:lang w:val="ru-RU"/>
        </w:rPr>
        <w:t>.</w:t>
      </w:r>
    </w:p>
    <w:p w14:paraId="714AAC90" w14:textId="7B4CD708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</w:t>
      </w:r>
      <w:r w:rsidR="0081574F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.5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Патрабаванні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афармлення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конкурсных работ.</w:t>
      </w:r>
    </w:p>
    <w:p w14:paraId="58CAF58A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Аб’ём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конкурснай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больш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за 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15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старонак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друкаванага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тэксту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улікам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тытульнага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ліста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анатацыі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спіса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набранага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тэкставым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рэдактары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MS Word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Шрыфт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Times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New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Roman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кегль 14,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інтэрвал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1,0 (без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знакаў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пераносу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), абзац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 1,25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см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Параметры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 справа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 10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мм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злева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 30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мм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зверху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знізу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– па 20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мм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Фармат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файла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</w:rPr>
        <w:t>doc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ці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</w:rPr>
        <w:t>docx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старонак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прастаўляюцца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зверху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цэнтры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D3A9841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Спасылкі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тэксце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квадратных дужках. Першая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лічба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спісе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, другая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старонкі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раздзяляюцца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коскай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напр.: [3, 145],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lastRenderedPageBreak/>
        <w:t>кропкай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коскай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напр.: [4; 9; 12], [4, 56; 7, 167–168].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Бібліяграфічныя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пасля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 “</w:t>
      </w:r>
      <w:proofErr w:type="spellStart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Спіс</w:t>
      </w:r>
      <w:proofErr w:type="spellEnd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”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алфавітным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парадку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23587A80" w14:textId="77777777" w:rsidR="00390A27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</w:pP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Тытульны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ліст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анатацыя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тэкст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спіс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павінны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захаваны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адным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файлам,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назва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якога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складаецца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прозвішча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канкурсанта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слова 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«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be-BY"/>
        </w:rPr>
        <w:t>тэкст</w:t>
      </w:r>
      <w:r w:rsidR="00D1434A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»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Напрыклад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="00D1434A" w:rsidRPr="00110FCD">
        <w:rPr>
          <w:rFonts w:ascii="dinpro-light" w:eastAsia="Times New Roman" w:hAnsi="dinpro-light" w:cs="Times New Roman"/>
          <w:i/>
          <w:iCs/>
          <w:color w:val="000000"/>
          <w:sz w:val="30"/>
          <w:szCs w:val="30"/>
          <w:lang w:val="be-BY"/>
        </w:rPr>
        <w:t>Суднік_тэкст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  <w:r w:rsidR="00390A27" w:rsidRPr="00390A2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</w:p>
    <w:p w14:paraId="4BEFEFBF" w14:textId="2E663DAA" w:rsidR="008F14A1" w:rsidRPr="00110FCD" w:rsidRDefault="00390A27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Усе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дасылаюцца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адным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лісце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асобнымі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файламі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імем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якое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складаецца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прозвішча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канкурсанта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слова «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дадатак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» (</w:t>
      </w:r>
      <w:proofErr w:type="spellStart"/>
      <w:r w:rsidRPr="00110FCD">
        <w:rPr>
          <w:rFonts w:ascii="dinpro-light" w:eastAsia="Times New Roman" w:hAnsi="dinpro-light" w:cs="Times New Roman"/>
          <w:i/>
          <w:color w:val="000000"/>
          <w:sz w:val="30"/>
          <w:szCs w:val="30"/>
          <w:lang w:val="ru-RU"/>
        </w:rPr>
        <w:t>Суднік_дадатак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Мультымедыйныя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калі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ёсць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павінны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выкананы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праграме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MS PowerPoint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;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сканаваныя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архіўныя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калі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ёсць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малюнкі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фотаздымкі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захаваны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фармаце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JPEG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16F8F920" w14:textId="2A040735" w:rsidR="0081574F" w:rsidRPr="00110FCD" w:rsidRDefault="0081574F" w:rsidP="0081574F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</w:t>
      </w:r>
      <w:r w:rsidR="00390A27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6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онкурсныя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павінны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прадстаўлены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як 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папяровым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так і ў электронным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выглядзе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</w:p>
    <w:p w14:paraId="14E43E77" w14:textId="2613CB35" w:rsidR="00E856F7" w:rsidRPr="00110FCD" w:rsidRDefault="00E856F7" w:rsidP="00E856F7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</w:t>
      </w: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6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.1.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апяровы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варыян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</w:t>
      </w:r>
      <w:proofErr w:type="spellEnd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пазнакай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“На конкурс”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дасыла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е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адрас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вул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Сурганава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1, корп. 2,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Інстытут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 НАН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, 220072, г.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Мінск</w:t>
      </w:r>
      <w:proofErr w:type="spellEnd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Электронны</w:t>
      </w:r>
      <w:proofErr w:type="spellEnd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варыянт</w:t>
      </w:r>
      <w:proofErr w:type="spellEnd"/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– на </w:t>
      </w:r>
      <w:r w:rsidRP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e-</w:t>
      </w:r>
      <w:proofErr w:type="spellStart"/>
      <w:r w:rsidRP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mail</w:t>
      </w:r>
      <w:proofErr w:type="spellEnd"/>
      <w:r w:rsidRP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br/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rs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-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konkurs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@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yandex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by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133D1561" w14:textId="6E6F40FA" w:rsidR="00E856F7" w:rsidRPr="00110FCD" w:rsidRDefault="00E856F7" w:rsidP="00E856F7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Выдаткі,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звязаныя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прадстаўленнем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аплачваюцца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яго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ўдзельнікамі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самастойна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  <w:r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Работы,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дасланыя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аўтарам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не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вяртаюцца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5DA5B260" w14:textId="3D1C9D66" w:rsidR="0081574F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</w:t>
      </w:r>
      <w:r w:rsidR="00390A27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7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Для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ўдзелу</w:t>
      </w:r>
      <w:proofErr w:type="spellEnd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конкурсе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неабходна</w:t>
      </w:r>
      <w:proofErr w:type="spellEnd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падаць</w:t>
      </w:r>
      <w:proofErr w:type="spellEnd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заяўку</w:t>
      </w:r>
      <w:proofErr w:type="spellEnd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форме, якая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змешчана</w:t>
      </w:r>
      <w:proofErr w:type="spellEnd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спасылцы</w:t>
      </w:r>
      <w:proofErr w:type="spellEnd"/>
      <w:r w:rsid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hyperlink r:id="rId6" w:history="1">
        <w:r w:rsidR="0081574F" w:rsidRPr="00B9471C">
          <w:rPr>
            <w:rStyle w:val="a6"/>
            <w:rFonts w:ascii="dinpro-light" w:eastAsia="Times New Roman" w:hAnsi="dinpro-light" w:cs="Times New Roman"/>
            <w:sz w:val="30"/>
            <w:szCs w:val="30"/>
            <w:lang w:val="ru-RU"/>
          </w:rPr>
          <w:t>https://forms.gle/xL1JeGtozTaJJgpC6</w:t>
        </w:r>
      </w:hyperlink>
      <w:r w:rsidR="0081574F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7EC816F" w14:textId="77777777" w:rsidR="0081574F" w:rsidRDefault="0081574F" w:rsidP="008F14A1">
      <w:pPr>
        <w:shd w:val="clear" w:color="auto" w:fill="FFFFFF"/>
        <w:spacing w:after="150" w:line="240" w:lineRule="auto"/>
        <w:jc w:val="both"/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</w:pP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Сваёй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заяўкай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удзельнік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пацвярджае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аўтарства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і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згоду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з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умовамі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правядзення</w:t>
      </w:r>
      <w:proofErr w:type="spellEnd"/>
      <w:r w:rsidRPr="0081574F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конкурсу.</w:t>
      </w:r>
    </w:p>
    <w:p w14:paraId="3CA11863" w14:textId="159AC730" w:rsidR="008F14A1" w:rsidRPr="00110FCD" w:rsidRDefault="00390A27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E856F7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2.8.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Работы,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атрыманыя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пасля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754560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1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2026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года, да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ўдзелу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r w:rsidR="00E856F7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онкурсе не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прымаюцца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0B315586" w14:textId="4268E251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2.9.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Экспертызу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праводзіць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конкурсная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камісія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журы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пасля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заканчэння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прыёму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работ. Журы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фарміруюць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онкурсу.</w:t>
      </w:r>
    </w:p>
    <w:p w14:paraId="7EAABB0F" w14:textId="584E6FFF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2.10.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gram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</w:t>
      </w:r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склад</w:t>
      </w:r>
      <w:proofErr w:type="gram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журы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ўваходзяць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прадстаўнікі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Арганізатараў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</w:t>
      </w:r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таксама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іншых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зацікаўленых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арганізацый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</w:t>
      </w:r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запрашэнні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Арганізатараў</w:t>
      </w:r>
      <w:proofErr w:type="spellEnd"/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онкурсу</w:t>
      </w:r>
      <w:r w:rsidRPr="00A4627B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Узначальваюць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журы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прадстаўнікі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76D7364B" w14:textId="29C733F9" w:rsidR="008F14A1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2.11.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Экспертыза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праводзіцца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па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крытэрыях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пералічаных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раздзеле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ІІІ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гэтага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Палажэння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  <w:r w:rsidR="00DE76D5" w:rsidRP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Журы</w:t>
      </w:r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мае права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адхіліць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ад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удзелу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конкурсе работы за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плагіят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нізкую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якасць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выканання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ці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невыкананне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патрабаванняў</w:t>
      </w:r>
      <w:proofErr w:type="spellEnd"/>
      <w:r w:rsidR="00DE76D5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конкурсу.</w:t>
      </w:r>
    </w:p>
    <w:p w14:paraId="766F22BB" w14:textId="77777777" w:rsidR="00DE76D5" w:rsidRPr="00DE76D5" w:rsidRDefault="00DE76D5" w:rsidP="00DE76D5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DE76D5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lastRenderedPageBreak/>
        <w:t>2.12.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Пераможцы</w:t>
      </w:r>
      <w:proofErr w:type="spellEnd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конкурсу </w:t>
      </w:r>
      <w:proofErr w:type="spellStart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ўзнагароджваюцца</w:t>
      </w:r>
      <w:proofErr w:type="spellEnd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дыпломамі</w:t>
      </w:r>
      <w:proofErr w:type="spellEnd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і </w:t>
      </w:r>
      <w:proofErr w:type="spellStart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памятнымі</w:t>
      </w:r>
      <w:proofErr w:type="spellEnd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DE76D5"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>падарункамі</w:t>
      </w:r>
      <w:proofErr w:type="spellEnd"/>
      <w:r>
        <w:rPr>
          <w:rFonts w:ascii="dinpro-light" w:hAnsi="dinpro-light"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падчас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правядзення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тыдня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Інстытуце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мовазнаўства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імя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Якуба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Коласа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перыяд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16 па 21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лютага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436491FD" w14:textId="3923E698" w:rsidR="00DE76D5" w:rsidRPr="00772581" w:rsidRDefault="00DE76D5" w:rsidP="00DE76D5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2.13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Конкурсная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камісія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можа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хадайнічаць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перад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дырэкцыяй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Цэнтра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даследаванняў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культуры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літаратуры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НАН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’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яўленні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падзякі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канкурсантам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прадставілі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работы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высокай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якасці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але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не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сталі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пераможцамі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таксама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адказным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супрацоўнікам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устаноў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агульнай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сярэдняй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70BB8" w:rsidRPr="00D70BB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садзейнічалі</w:t>
      </w:r>
      <w:proofErr w:type="spellEnd"/>
      <w:r w:rsidR="00D70BB8"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D70BB8" w:rsidRPr="00D70BB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правядзенню</w:t>
      </w:r>
      <w:proofErr w:type="spellEnd"/>
      <w:r w:rsidR="00D70BB8"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70BB8" w:rsidRPr="00D70BB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конкурсу</w:t>
      </w:r>
      <w:r w:rsidRPr="00772581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5D5DA11C" w14:textId="387C76E3" w:rsidR="00DE76D5" w:rsidRDefault="008F14A1" w:rsidP="00DE76D5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2.1</w:t>
      </w:r>
      <w:r w:rsidR="00DE76D5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4</w:t>
      </w: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Вынікі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DE76D5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будуць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надрукаваны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="00754560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сакавіцкім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нумары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часопіса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 w:rsidR="00754560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«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Роднае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слова</w:t>
      </w:r>
      <w:r w:rsidR="00754560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» </w:t>
      </w:r>
      <w:r w:rsidR="00E80BD8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 2026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год. Права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першай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публікацыі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вынікаў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належыць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выключна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  <w:r w:rsidR="00DE76D5" w:rsidRPr="00DE76D5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</w:p>
    <w:p w14:paraId="4B29DB4E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3.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Крытэрыі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экспертызы</w:t>
      </w:r>
      <w:proofErr w:type="spellEnd"/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конкурсных работ</w:t>
      </w:r>
    </w:p>
    <w:p w14:paraId="1FCF1FC5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3.1.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правядзенні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экспертыз</w:t>
      </w:r>
      <w:bookmarkStart w:id="0" w:name="_GoBack"/>
      <w:bookmarkEnd w:id="0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конкурсных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работ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камісія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журы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ацэньвае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:</w:t>
      </w:r>
    </w:p>
    <w:p w14:paraId="680299A3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актуальнасць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навізну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аргументацыя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неабходнасці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правядзення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даследавання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раскрыццё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рэальнай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патрэбы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вывучэнні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адпаведнасць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сучаснаму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стану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мовазнаўчай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навукі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46CCF096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навуковасць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карэктнасць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ужывання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тэрмінаў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паняццяў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фармулёвак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3F367353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праблемнасць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павінна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мець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даследча-пошукавы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характар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26F2FFE9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дакладнасць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адпаведнасць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фактам,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аб’ектыўна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існуюць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у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навуцы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53504F6E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арыгінальнасць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уласны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падыход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выбару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тэмы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яе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раскрыцця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4B041B3B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змястоўнасць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збалансаванасць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зместу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і формы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77959254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ступень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выкарыстання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архіўных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крыніц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першакрыніц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);</w:t>
      </w:r>
    </w:p>
    <w:p w14:paraId="401B8FEF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адпаведнасць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выкладу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матэрыялу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нормам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сучаснай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беларускай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літаратурнай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мовы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;</w:t>
      </w:r>
    </w:p>
    <w:p w14:paraId="7C6DA18E" w14:textId="77777777" w:rsidR="008F14A1" w:rsidRPr="00110FCD" w:rsidRDefault="008F14A1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–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адпаведнасць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патрабаванням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да </w:t>
      </w:r>
      <w:proofErr w:type="spellStart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афармлення</w:t>
      </w:r>
      <w:proofErr w:type="spellEnd"/>
      <w:r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конкурсных работ.</w:t>
      </w:r>
    </w:p>
    <w:p w14:paraId="2FDA81EE" w14:textId="6ED24FEA" w:rsidR="008F14A1" w:rsidRPr="00110FCD" w:rsidRDefault="00DE76D5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4</w:t>
      </w:r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. </w:t>
      </w:r>
      <w:proofErr w:type="spellStart"/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Дадатковыя</w:t>
      </w:r>
      <w:proofErr w:type="spellEnd"/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ўмовы</w:t>
      </w:r>
      <w:proofErr w:type="spellEnd"/>
    </w:p>
    <w:p w14:paraId="6CB7443A" w14:textId="5533CC92" w:rsidR="008F14A1" w:rsidRPr="00110FCD" w:rsidRDefault="00DE76D5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4</w:t>
      </w:r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.1.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У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Палажэнне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могуць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быць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унесены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змены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якія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зацвярджаюцца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Арганізатарамі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4DC14AD3" w14:textId="75396CB6" w:rsidR="008F14A1" w:rsidRPr="00110FCD" w:rsidRDefault="00DE76D5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4</w:t>
      </w:r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.2.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Змены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Палажэнні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ўступаюць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у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сілу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моманту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іх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апублікавання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0B604DE8" w14:textId="09066DEA" w:rsidR="008F14A1" w:rsidRPr="00110FCD" w:rsidRDefault="00DE76D5" w:rsidP="008F14A1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color w:val="000000"/>
          <w:sz w:val="26"/>
          <w:szCs w:val="26"/>
          <w:lang w:val="ru-RU"/>
        </w:rPr>
      </w:pPr>
      <w:r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lastRenderedPageBreak/>
        <w:t>4</w:t>
      </w:r>
      <w:r w:rsidR="008F14A1" w:rsidRPr="00110FCD"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  <w:t>.3.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</w:rPr>
        <w:t> 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Удзельнікі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r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</w:t>
      </w:r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онкурсу на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падставе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гэтага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Палажэння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накіроўваюць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работы з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ведама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кіраўнікоў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работ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або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кіраўнікоў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навучальнай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установы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Дадатковага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загада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на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ўдзел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навучэнца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ў конкурсе ад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навучальнай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установы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ці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раённага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(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гарадскога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)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аддзела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адукацыі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 xml:space="preserve"> не </w:t>
      </w:r>
      <w:proofErr w:type="spellStart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патрабуецца</w:t>
      </w:r>
      <w:proofErr w:type="spellEnd"/>
      <w:r w:rsidR="008F14A1" w:rsidRPr="00110FCD">
        <w:rPr>
          <w:rFonts w:ascii="dinpro-light" w:eastAsia="Times New Roman" w:hAnsi="dinpro-light" w:cs="Times New Roman"/>
          <w:color w:val="000000"/>
          <w:sz w:val="30"/>
          <w:szCs w:val="30"/>
          <w:lang w:val="ru-RU"/>
        </w:rPr>
        <w:t>.</w:t>
      </w:r>
    </w:p>
    <w:p w14:paraId="0317222D" w14:textId="3EF19B91" w:rsidR="00EF13A5" w:rsidRPr="008F14A1" w:rsidRDefault="008F14A1" w:rsidP="00DE76D5">
      <w:pPr>
        <w:shd w:val="clear" w:color="auto" w:fill="FFFFFF"/>
        <w:spacing w:after="150" w:line="240" w:lineRule="auto"/>
        <w:jc w:val="both"/>
        <w:rPr>
          <w:rFonts w:ascii="dinpro-light" w:eastAsia="Times New Roman" w:hAnsi="dinpro-light" w:cs="Times New Roman"/>
          <w:b/>
          <w:bCs/>
          <w:color w:val="000000"/>
          <w:sz w:val="30"/>
          <w:szCs w:val="30"/>
          <w:lang w:val="ru-RU"/>
        </w:rPr>
      </w:pPr>
      <w:r w:rsidRPr="00110FCD">
        <w:rPr>
          <w:rFonts w:ascii="dinpro-light" w:eastAsia="Times New Roman" w:hAnsi="dinpro-light" w:cs="Times New Roman"/>
          <w:color w:val="000000"/>
          <w:sz w:val="26"/>
          <w:szCs w:val="26"/>
        </w:rPr>
        <w:t> </w:t>
      </w:r>
    </w:p>
    <w:p w14:paraId="2986CDFF" w14:textId="77777777" w:rsidR="000120D8" w:rsidRPr="008F14A1" w:rsidRDefault="000120D8" w:rsidP="008F14A1">
      <w:pPr>
        <w:jc w:val="both"/>
        <w:rPr>
          <w:lang w:val="ru-RU"/>
        </w:rPr>
      </w:pPr>
    </w:p>
    <w:sectPr w:rsidR="000120D8" w:rsidRPr="008F14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30D35"/>
    <w:multiLevelType w:val="multilevel"/>
    <w:tmpl w:val="99DC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47"/>
    <w:rsid w:val="000120D8"/>
    <w:rsid w:val="00110FCD"/>
    <w:rsid w:val="00160B5A"/>
    <w:rsid w:val="00390A27"/>
    <w:rsid w:val="004A2947"/>
    <w:rsid w:val="006A44EB"/>
    <w:rsid w:val="006C6672"/>
    <w:rsid w:val="006F4AF2"/>
    <w:rsid w:val="00754560"/>
    <w:rsid w:val="00772581"/>
    <w:rsid w:val="0081574F"/>
    <w:rsid w:val="008F14A1"/>
    <w:rsid w:val="00A4627B"/>
    <w:rsid w:val="00AB006C"/>
    <w:rsid w:val="00C62DE0"/>
    <w:rsid w:val="00C846BC"/>
    <w:rsid w:val="00D1434A"/>
    <w:rsid w:val="00D70BB8"/>
    <w:rsid w:val="00DE76D5"/>
    <w:rsid w:val="00E80BD8"/>
    <w:rsid w:val="00E856F7"/>
    <w:rsid w:val="00E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7260"/>
  <w15:chartTrackingRefBased/>
  <w15:docId w15:val="{D9FD93C6-F531-425A-A038-4B60828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14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F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14A1"/>
    <w:rPr>
      <w:b/>
      <w:bCs/>
    </w:rPr>
  </w:style>
  <w:style w:type="character" w:styleId="a5">
    <w:name w:val="Emphasis"/>
    <w:basedOn w:val="a0"/>
    <w:uiPriority w:val="20"/>
    <w:qFormat/>
    <w:rsid w:val="008F14A1"/>
    <w:rPr>
      <w:i/>
      <w:iCs/>
    </w:rPr>
  </w:style>
  <w:style w:type="character" w:styleId="a6">
    <w:name w:val="Hyperlink"/>
    <w:basedOn w:val="a0"/>
    <w:uiPriority w:val="99"/>
    <w:unhideWhenUsed/>
    <w:rsid w:val="00D143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L1JeGtozTaJJgpC6" TargetMode="External"/><Relationship Id="rId5" Type="http://schemas.openxmlformats.org/officeDocument/2006/relationships/hyperlink" Target="https://vak.gov.by/node/8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2025-11-21T06:35:00Z</dcterms:created>
  <dcterms:modified xsi:type="dcterms:W3CDTF">2025-12-02T11:16:00Z</dcterms:modified>
</cp:coreProperties>
</file>